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8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0"/>
        <w:gridCol w:w="5358"/>
        <w:gridCol w:w="5358"/>
        <w:tblGridChange w:id="0">
          <w:tblGrid>
            <w:gridCol w:w="5160"/>
            <w:gridCol w:w="5358"/>
            <w:gridCol w:w="535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2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نام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دندانی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کاربردی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شماره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:212426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رشته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مقطع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تحصيلی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دندانپزشکی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دکتری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تعداد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واحد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:                  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واحد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کارگاهی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دروس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پيش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نياز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مبانی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دندانی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گروه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آموزشی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ارائه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دهنده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دندانپزشکی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ترمیمی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نام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مسئول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دکتر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کامیار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فتح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پور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تلفن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روزهای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تماس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:37925548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37925549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هر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روز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هفته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Email: kamyarfathpour@gmail.com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نیمسال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تحصیلی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1405-1404</w:t>
            </w:r>
          </w:p>
          <w:p w:rsidR="00000000" w:rsidDel="00000000" w:rsidP="00000000" w:rsidRDefault="00000000" w:rsidRPr="00000000" w14:paraId="0000000C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چهارشنبه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15/13-15/12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کلاس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شماره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ساختمان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bidi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اسامی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مدرسین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دکتر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کامیار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فتح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پور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دکتر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پریسا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گلکار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دکتر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پدرام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پیشگاهی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دکتر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خدایی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دکتر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پریچهر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بهفرنیا</w:t>
            </w:r>
          </w:p>
        </w:tc>
      </w:tr>
    </w:tbl>
    <w:p w:rsidR="00000000" w:rsidDel="00000000" w:rsidP="00000000" w:rsidRDefault="00000000" w:rsidRPr="00000000" w14:paraId="0000000F">
      <w:pPr>
        <w:bidi w:val="1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8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41"/>
        <w:gridCol w:w="7935"/>
        <w:tblGridChange w:id="0">
          <w:tblGrid>
            <w:gridCol w:w="7941"/>
            <w:gridCol w:w="793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هدف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کلی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درس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اشنایی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مقدماتی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کاربرد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انواع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دندانپزشکی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تکنولوژی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های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جدید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دندانپزشکی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اهداف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اختصاصی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درس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خواص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فیزیکی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مکانیکی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مواد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مرتبط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درمان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دندانپزشکی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خصوصیات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امالگام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عنوان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ماده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ترمیمی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عوامل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موثر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بیان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نماید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خصوصیات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کامپوزیت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عنوان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ماده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ترمیمی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عوامل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موثر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بیان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نماید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bidi w:val="1"/>
              <w:spacing w:after="200" w:line="276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خصوصیات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کلینیکی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مزایا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معایب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انواع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باندینگ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ها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روش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کاربردی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سمان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مورد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استفاده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لوتینگ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حفاظت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پالپ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ترمیم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روش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مختلف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قالبگیری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متداول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دیجیتال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موارد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استفاده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از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الیاژهای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دندانپزشکی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خصوصیات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انها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موارد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استفاده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از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پرسلن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سرامیک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دندانپزشکی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خصوصیات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انها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مواد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ساینده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دندانپزشکی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اشکال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مورد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استفاده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عوامل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موثر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کارایی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انها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انواع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مواد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پیشگیری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مراقبت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دندانی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خصوصیات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انها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انتخاب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صحیح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ماده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طرح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درمان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ها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عوامل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موثر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بر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ان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12-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نحوه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ارزیابی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مواد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دندانپزشکی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تست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مختلف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این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زمینه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13-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زیست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سازگاری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مواد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دندانپزشکی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عوامل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موثر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محدودیت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ها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این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زمینه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14-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روش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مهندسی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بافت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جهت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تاثیر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بافت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نرم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سخت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نسوج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دندانی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15-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اصول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اولیه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ایمپلنت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های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دندانی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خصوصیات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کلی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انها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را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bidi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16-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استفاده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از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تکنولوژی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نانو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تولید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مواد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دندانپزشکی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بشناسد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حیطه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شناختی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دانشجو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نسبت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خصوصیات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عوامل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موثر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خصوصیات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مواد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مختلف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شناخت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پیدا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کند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۲-</w:t>
            </w:r>
            <w:r w:rsidDel="00000000" w:rsidR="00000000" w:rsidRPr="00000000">
              <w:rPr>
                <w:rtl w:val="1"/>
              </w:rPr>
              <w:t xml:space="preserve">دانشجو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خصوصیات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اولیه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الیاژها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سرامیک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های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دندانی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بشناسد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۳-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دانشجو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استفاده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تکنولوژی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های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جدید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نظیر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قالبگیری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دیجیتال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مهندسی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بافت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ایمپلنت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هارا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بشناسد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۴-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دانشجو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تکنیک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های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کاربرد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عوامل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ساینده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را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بشناسد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حیطه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عاطفی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اهمیت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یک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مباحث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تدریس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شده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را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کارهای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بالینی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خود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درک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کنند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۲-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های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گروهی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کلاس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شرکت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فعال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داشته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باشند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۳-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نظارت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دانشجویان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دیگر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را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محترم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بدانند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حیطه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رفتاری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دانشجو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براساس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مباحث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تیوری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ارایه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شناخت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بتواند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کاربرد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کلینیکی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کارایی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بیشتری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داشته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8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76"/>
        <w:tblGridChange w:id="0">
          <w:tblGrid>
            <w:gridCol w:w="15876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منابع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پیشنهادی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برای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بیشتر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(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کتاب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نام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نام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نویسنده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سال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انتشار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شماره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فصول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صفحات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نظر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مقاله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آدرس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مطابق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رفرنس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نویسی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ونکوور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سایت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لینک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/</w:t>
            </w:r>
            <w:r w:rsidDel="00000000" w:rsidR="00000000" w:rsidRPr="00000000">
              <w:rPr>
                <w:rtl w:val="1"/>
              </w:rPr>
              <w:t xml:space="preserve">آدرس</w:t>
            </w:r>
            <w:r w:rsidDel="00000000" w:rsidR="00000000" w:rsidRPr="00000000">
              <w:rPr>
                <w:rtl w:val="0"/>
              </w:rPr>
              <w:t xml:space="preserve">URL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460" w:right="0" w:firstLine="0"/>
              <w:jc w:val="righ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Craig restorative dental materials, 2019 </w:t>
            </w:r>
          </w:p>
          <w:p w:rsidR="00000000" w:rsidDel="00000000" w:rsidP="00000000" w:rsidRDefault="00000000" w:rsidRPr="00000000" w14:paraId="0000003C">
            <w:pPr>
              <w:bidi w:val="1"/>
              <w:spacing w:after="200" w:line="276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Chapter 1 &amp; 3</w:t>
            </w:r>
          </w:p>
          <w:p w:rsidR="00000000" w:rsidDel="00000000" w:rsidP="00000000" w:rsidRDefault="00000000" w:rsidRPr="00000000" w14:paraId="0000003D">
            <w:pPr>
              <w:bidi w:val="1"/>
              <w:spacing w:after="200" w:line="276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Chapter 4: P. 29-39, P.44-47</w:t>
            </w:r>
          </w:p>
          <w:p w:rsidR="00000000" w:rsidDel="00000000" w:rsidP="00000000" w:rsidRDefault="00000000" w:rsidRPr="00000000" w14:paraId="0000003E">
            <w:pPr>
              <w:bidi w:val="1"/>
              <w:spacing w:after="200" w:line="276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Chapter 5: P. 75-79, P.81-89, P171-178</w:t>
            </w:r>
          </w:p>
          <w:p w:rsidR="00000000" w:rsidDel="00000000" w:rsidP="00000000" w:rsidRDefault="00000000" w:rsidRPr="00000000" w14:paraId="0000003F">
            <w:pPr>
              <w:bidi w:val="1"/>
              <w:spacing w:after="200" w:line="276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Chapter 6: P. 91-94</w:t>
            </w:r>
          </w:p>
          <w:p w:rsidR="00000000" w:rsidDel="00000000" w:rsidP="00000000" w:rsidRDefault="00000000" w:rsidRPr="00000000" w14:paraId="00000040">
            <w:pPr>
              <w:bidi w:val="1"/>
              <w:jc w:val="right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Chapter9: P.156-163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bidi w:val="1"/>
              <w:jc w:val="right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2. D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ental materials and their selection, Obrien, 4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 edition:</w:t>
            </w:r>
          </w:p>
          <w:p w:rsidR="00000000" w:rsidDel="00000000" w:rsidP="00000000" w:rsidRDefault="00000000" w:rsidRPr="00000000" w14:paraId="00000042">
            <w:pPr>
              <w:bidi w:val="1"/>
              <w:spacing w:after="200" w:line="276" w:lineRule="auto"/>
              <w:jc w:val="right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P. 160-164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bidi w:val="1"/>
              <w:jc w:val="right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3. Phillip’s science of dental materials 2013, 12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 edition:</w:t>
            </w:r>
          </w:p>
          <w:p w:rsidR="00000000" w:rsidDel="00000000" w:rsidP="00000000" w:rsidRDefault="00000000" w:rsidRPr="00000000" w14:paraId="00000045">
            <w:pPr>
              <w:bidi w:val="1"/>
              <w:spacing w:after="200" w:line="276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Chapter 3: P. 43-46</w:t>
            </w:r>
          </w:p>
          <w:p w:rsidR="00000000" w:rsidDel="00000000" w:rsidP="00000000" w:rsidRDefault="00000000" w:rsidRPr="00000000" w14:paraId="00000046">
            <w:pPr>
              <w:bidi w:val="1"/>
              <w:spacing w:after="200" w:line="276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Chapter 4: P. 79-83</w:t>
            </w:r>
          </w:p>
          <w:p w:rsidR="00000000" w:rsidDel="00000000" w:rsidP="00000000" w:rsidRDefault="00000000" w:rsidRPr="00000000" w14:paraId="00000047">
            <w:pPr>
              <w:bidi w:val="1"/>
              <w:spacing w:after="200" w:line="276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Chapter 15: P.340-361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489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bidi w:val="1"/>
              <w:jc w:val="right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4.Iso 4049</w:t>
            </w:r>
          </w:p>
          <w:p w:rsidR="00000000" w:rsidDel="00000000" w:rsidP="00000000" w:rsidRDefault="00000000" w:rsidRPr="00000000" w14:paraId="0000004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5- </w:t>
            </w:r>
            <w:r w:rsidDel="00000000" w:rsidR="00000000" w:rsidRPr="00000000">
              <w:rPr>
                <w:rtl w:val="1"/>
              </w:rPr>
              <w:t xml:space="preserve">نانومواد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خواص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تولید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کاربرد</w:t>
            </w:r>
            <w:r w:rsidDel="00000000" w:rsidR="00000000" w:rsidRPr="00000000">
              <w:rPr>
                <w:rtl w:val="1"/>
              </w:rPr>
              <w:t xml:space="preserve">/ </w:t>
            </w:r>
            <w:r w:rsidDel="00000000" w:rsidR="00000000" w:rsidRPr="00000000">
              <w:rPr>
                <w:rtl w:val="1"/>
              </w:rPr>
              <w:t xml:space="preserve">فتح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کریم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زاده</w:t>
            </w:r>
            <w:r w:rsidDel="00000000" w:rsidR="00000000" w:rsidRPr="00000000">
              <w:rPr>
                <w:rtl w:val="1"/>
              </w:rPr>
              <w:t xml:space="preserve">/ </w:t>
            </w:r>
            <w:r w:rsidDel="00000000" w:rsidR="00000000" w:rsidRPr="00000000">
              <w:rPr>
                <w:rtl w:val="1"/>
              </w:rPr>
              <w:t xml:space="preserve">انتشارات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دانشگاهی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اصفهان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6- </w:t>
            </w:r>
            <w:r w:rsidDel="00000000" w:rsidR="00000000" w:rsidRPr="00000000">
              <w:rPr>
                <w:rtl w:val="1"/>
              </w:rPr>
              <w:t xml:space="preserve">مقدمه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همکنش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بافت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بیومتریال</w:t>
            </w:r>
            <w:r w:rsidDel="00000000" w:rsidR="00000000" w:rsidRPr="00000000">
              <w:rPr>
                <w:rtl w:val="1"/>
              </w:rPr>
              <w:t xml:space="preserve">/ </w:t>
            </w:r>
            <w:r w:rsidDel="00000000" w:rsidR="00000000" w:rsidRPr="00000000">
              <w:rPr>
                <w:rtl w:val="1"/>
              </w:rPr>
              <w:t xml:space="preserve">کی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دیوید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ای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پالیو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رنا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بیزیوس</w:t>
            </w:r>
            <w:r w:rsidDel="00000000" w:rsidR="00000000" w:rsidRPr="00000000">
              <w:rPr>
                <w:rtl w:val="1"/>
              </w:rPr>
              <w:t xml:space="preserve">/ </w:t>
            </w:r>
            <w:r w:rsidDel="00000000" w:rsidR="00000000" w:rsidRPr="00000000">
              <w:rPr>
                <w:rtl w:val="1"/>
              </w:rPr>
              <w:t xml:space="preserve">ترجمه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دکتر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رفیعی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شاهین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بنکدار</w:t>
            </w:r>
          </w:p>
        </w:tc>
      </w:tr>
    </w:tbl>
    <w:p w:rsidR="00000000" w:rsidDel="00000000" w:rsidP="00000000" w:rsidRDefault="00000000" w:rsidRPr="00000000" w14:paraId="0000004D">
      <w:pPr>
        <w:bidi w:val="1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587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39"/>
        <w:gridCol w:w="4410"/>
        <w:gridCol w:w="2427"/>
        <w:tblGridChange w:id="0">
          <w:tblGrid>
            <w:gridCol w:w="9039"/>
            <w:gridCol w:w="4410"/>
            <w:gridCol w:w="24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E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ارزشيابی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طول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دوره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کوئيز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تکاليف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،...):</w:t>
            </w:r>
          </w:p>
          <w:p w:rsidR="00000000" w:rsidDel="00000000" w:rsidP="00000000" w:rsidRDefault="00000000" w:rsidRPr="00000000" w14:paraId="00000052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تاریخ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بارم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میان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ترم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تاریخ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بارم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پایان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ترم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تاریخ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بارم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8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76"/>
        <w:tblGridChange w:id="0">
          <w:tblGrid>
            <w:gridCol w:w="15876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بینی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ارائه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مباحث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اخلاق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حرفه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قوانین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مقررات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کلاس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نحوه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برخورد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با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نقض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قوانین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کلاس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غیبت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حداکثر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چهار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هفدهم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می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باشد</w:t>
            </w:r>
            <w:r w:rsidDel="00000000" w:rsidR="00000000" w:rsidRPr="00000000">
              <w:rPr>
                <w:rtl w:val="1"/>
              </w:rPr>
              <w:t xml:space="preserve">.                </w:t>
            </w:r>
            <w:r w:rsidDel="00000000" w:rsidR="00000000" w:rsidRPr="00000000">
              <w:rPr>
                <w:rtl w:val="1"/>
              </w:rPr>
              <w:t xml:space="preserve">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ازا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جلسه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غیبت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غیر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موجه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ترتیب</w:t>
            </w:r>
            <w:r w:rsidDel="00000000" w:rsidR="00000000" w:rsidRPr="00000000">
              <w:rPr>
                <w:rtl w:val="1"/>
              </w:rPr>
              <w:t xml:space="preserve">، 5/0 ، 5/0 ، 1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1  </w:t>
            </w:r>
            <w:r w:rsidDel="00000000" w:rsidR="00000000" w:rsidRPr="00000000">
              <w:rPr>
                <w:rtl w:val="1"/>
              </w:rPr>
              <w:t xml:space="preserve">نمره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کسر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خواهد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شرح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وظایف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نماینده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BNazanin" w:cs="BNazanin" w:eastAsia="BNazanin" w:hAnsi="BNazanin"/>
                <w:b w:val="1"/>
                <w:bCs w:val="1"/>
                <w:sz w:val="22"/>
                <w:szCs w:val="22"/>
                <w:rtl w:val="1"/>
              </w:rPr>
              <w:t xml:space="preserve">کلاس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480.49999999999955" w:tblpY="0"/>
        <w:bidiVisual w:val="1"/>
        <w:tblW w:w="147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09"/>
        <w:gridCol w:w="1385"/>
        <w:gridCol w:w="4536"/>
        <w:gridCol w:w="1450"/>
        <w:gridCol w:w="1701"/>
        <w:gridCol w:w="4962"/>
        <w:tblGridChange w:id="0">
          <w:tblGrid>
            <w:gridCol w:w="709"/>
            <w:gridCol w:w="1385"/>
            <w:gridCol w:w="4536"/>
            <w:gridCol w:w="1450"/>
            <w:gridCol w:w="1701"/>
            <w:gridCol w:w="4962"/>
          </w:tblGrid>
        </w:tblGridChange>
      </w:tblGrid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جلسه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تاریخ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عنوان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مدرس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منابع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اصلی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برای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جلسه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6/12/1404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مبانی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مواد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کامپوزیت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رزین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کامیار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فتح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پور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13/12/1404</w:t>
            </w:r>
          </w:p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افلاین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خواص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کاربردی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کامپوزیت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کامیار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فتح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20/12/ 1404</w:t>
            </w:r>
          </w:p>
          <w:p w:rsidR="00000000" w:rsidDel="00000000" w:rsidP="00000000" w:rsidRDefault="00000000" w:rsidRPr="00000000" w14:paraId="0000007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افلاین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مروری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بر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مبانی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باندینگ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کامیار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فتح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19/1/1405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قالبگیری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دیجیتال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دکترپریسا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گلکار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26/1/1405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پرسلن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سرامیک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پریسا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گلکار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2/2/1405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پرسلن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سرامیک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پریسا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گلکار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9/2/1405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مواد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ساینده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کامیار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فتح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16/2/1405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مواد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ساینده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کامیتر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فتح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23/2/1405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after="200" w:line="276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مواد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پیشگیری</w:t>
            </w:r>
          </w:p>
          <w:p w:rsidR="00000000" w:rsidDel="00000000" w:rsidP="00000000" w:rsidRDefault="00000000" w:rsidRPr="00000000" w14:paraId="0000009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پدرام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پیشگاهی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30/2/1405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ارزیابی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مواد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دندانی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انتخاب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صحیح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جهت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کاربرد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پدرام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پیشگاهی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6/3/1405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زیست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سازگاری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محمد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خدایی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13/3/1405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after="200" w:line="276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مهتدسی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بافت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پریچهر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بهفرنیا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20/3/1405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ایمپلنت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پریچهر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بهفرنیا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27/3/1405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ایمپلنت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پریچهر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بهفرنیا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3/4/1405</w:t>
            </w:r>
          </w:p>
          <w:p w:rsidR="00000000" w:rsidDel="00000000" w:rsidP="00000000" w:rsidRDefault="00000000" w:rsidRPr="00000000" w14:paraId="000000C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افلاین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نانوتکنولوژی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دندانپزشکی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محمد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خدایی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10/4/1405</w:t>
            </w:r>
          </w:p>
          <w:p w:rsidR="00000000" w:rsidDel="00000000" w:rsidP="00000000" w:rsidRDefault="00000000" w:rsidRPr="00000000" w14:paraId="000000C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افلاین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نانوتکنولوژی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1"/>
              </w:rPr>
              <w:t xml:space="preserve">دندانپزشکی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bidi w:val="1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دکتر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محمد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خدایی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مطالعه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تکلیف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آزمون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1"/>
              </w:rPr>
              <w:t xml:space="preserve">گفتگو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رفرنس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های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ذکرشده</w:t>
            </w:r>
          </w:p>
        </w:tc>
      </w:tr>
    </w:tbl>
    <w:p w:rsidR="00000000" w:rsidDel="00000000" w:rsidP="00000000" w:rsidRDefault="00000000" w:rsidRPr="00000000" w14:paraId="000000CD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ساختمان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شماره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2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کلاس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6 -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چهارشنبه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15/13-15/12</w:t>
      </w:r>
    </w:p>
    <w:sectPr>
      <w:headerReference r:id="rId6" w:type="default"/>
      <w:footerReference r:id="rId7" w:type="default"/>
      <w:pgSz w:h="11906" w:w="16838" w:orient="landscape"/>
      <w:pgMar w:bottom="567" w:top="567" w:left="567" w:right="567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ahoma"/>
  <w:font w:name="Times New Roman"/>
  <w:font w:name="BNazan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bidi w:val="1"/>
      <w:jc w:val="center"/>
      <w:rPr>
        <w:rFonts w:ascii="Calibri" w:cs="Calibri" w:eastAsia="Calibri" w:hAnsi="Calibri"/>
        <w:b w:val="1"/>
        <w:bCs w:val="1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***   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فرم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 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معرفی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 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دروس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 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نظری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 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دانشکده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 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دندانپزشکی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 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اصفهان</w:t>
    </w:r>
    <w:r w:rsidDel="00000000" w:rsidR="00000000" w:rsidRPr="00000000">
      <w:rPr>
        <w:b w:val="1"/>
        <w:bCs w:val="1"/>
        <w:sz w:val="32"/>
        <w:szCs w:val="32"/>
        <w:rtl w:val="1"/>
      </w:rPr>
      <w:t xml:space="preserve">   ***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bCs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