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COURSE SYLLABUS</w:t>
        <w:br w:type="textWrapping"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Applied Dental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School of Dentistry, Isfahan University of Medical Sciences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1. Course Information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Course Title: </w:t>
      </w:r>
      <w:r w:rsidDel="00000000" w:rsidR="00000000" w:rsidRPr="00000000">
        <w:rPr>
          <w:rtl w:val="0"/>
        </w:rPr>
        <w:t xml:space="preserve">Applied Dental Materials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Course Code: </w:t>
      </w:r>
      <w:r w:rsidDel="00000000" w:rsidR="00000000" w:rsidRPr="00000000">
        <w:rPr>
          <w:rtl w:val="0"/>
        </w:rPr>
        <w:t xml:space="preserve">212426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Program and Degree: </w:t>
      </w:r>
      <w:r w:rsidDel="00000000" w:rsidR="00000000" w:rsidRPr="00000000">
        <w:rPr>
          <w:rtl w:val="0"/>
        </w:rPr>
        <w:t xml:space="preserve">Doctor of Dental Surgery (DDS)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Credits and Format: </w:t>
      </w:r>
      <w:r w:rsidDel="00000000" w:rsidR="00000000" w:rsidRPr="00000000">
        <w:rPr>
          <w:rtl w:val="0"/>
        </w:rPr>
        <w:t xml:space="preserve">1 workshop credit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Prerequisite: </w:t>
      </w:r>
      <w:r w:rsidDel="00000000" w:rsidR="00000000" w:rsidRPr="00000000">
        <w:rPr>
          <w:rtl w:val="0"/>
        </w:rPr>
        <w:t xml:space="preserve">Fundamentals of Dental Materials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Department Offering the Course: </w:t>
      </w:r>
      <w:r w:rsidDel="00000000" w:rsidR="00000000" w:rsidRPr="00000000">
        <w:rPr>
          <w:rtl w:val="0"/>
        </w:rPr>
        <w:t xml:space="preserve">Restorative Dentistry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Course Coordinator: </w:t>
      </w:r>
      <w:r w:rsidDel="00000000" w:rsidR="00000000" w:rsidRPr="00000000">
        <w:rPr>
          <w:rtl w:val="0"/>
        </w:rPr>
        <w:t xml:space="preserve">Dr. Kamyar Fathpour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Telephone: </w:t>
      </w:r>
      <w:r w:rsidDel="00000000" w:rsidR="00000000" w:rsidRPr="00000000">
        <w:rPr>
          <w:rtl w:val="0"/>
        </w:rPr>
        <w:t xml:space="preserve">37925548 and 37925549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Contact Availability: </w:t>
      </w:r>
      <w:r w:rsidDel="00000000" w:rsidR="00000000" w:rsidRPr="00000000">
        <w:rPr>
          <w:rtl w:val="0"/>
        </w:rPr>
        <w:t xml:space="preserve">Every day of the week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Email: </w:t>
      </w:r>
      <w:r w:rsidDel="00000000" w:rsidR="00000000" w:rsidRPr="00000000">
        <w:rPr>
          <w:rtl w:val="0"/>
        </w:rPr>
        <w:t xml:space="preserve">kamyarfathpour@gmail.com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Academic Semester: </w:t>
      </w:r>
      <w:r w:rsidDel="00000000" w:rsidR="00000000" w:rsidRPr="00000000">
        <w:rPr>
          <w:rtl w:val="0"/>
        </w:rPr>
        <w:t xml:space="preserve">Second Semester 1403–1404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Class Schedule: </w:t>
      </w:r>
      <w:r w:rsidDel="00000000" w:rsidR="00000000" w:rsidRPr="00000000">
        <w:rPr>
          <w:rtl w:val="0"/>
        </w:rPr>
        <w:t xml:space="preserve">Mondays, 10:00–11:00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Classroom: </w:t>
      </w:r>
      <w:r w:rsidDel="00000000" w:rsidR="00000000" w:rsidRPr="00000000">
        <w:rPr>
          <w:rtl w:val="0"/>
        </w:rPr>
        <w:t xml:space="preserve">Shahid Soleimani Examination Building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Instructors: </w:t>
      </w:r>
      <w:r w:rsidDel="00000000" w:rsidR="00000000" w:rsidRPr="00000000">
        <w:rPr>
          <w:rtl w:val="0"/>
        </w:rPr>
        <w:t xml:space="preserve">Dr. Kamyar Fathpour; Dr. Parisa Golkar; Dr. Pedram Pishgahi; Dr. Mohammad Khodai; Dr. Parichehr Behfornia</w:t>
      </w:r>
    </w:p>
    <w:p w:rsidR="00000000" w:rsidDel="00000000" w:rsidP="00000000" w:rsidRDefault="00000000" w:rsidRPr="00000000" w14:paraId="00000012">
      <w:pPr>
        <w:pStyle w:val="Heading1"/>
        <w:rPr/>
      </w:pPr>
      <w:r w:rsidDel="00000000" w:rsidR="00000000" w:rsidRPr="00000000">
        <w:rPr>
          <w:rtl w:val="0"/>
        </w:rPr>
        <w:t xml:space="preserve">2. General Course Objective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To provide students with a basic understanding of the clinical applications of dental materials and emerging technologies in dentistry.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3. Specific Learning Objectives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physical and mechanical properties of materials relevant to dental treatment.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properties of amalgam as a restorative material and identify the factors that influence its performance.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properties of resin composites as restorative materials and identify the factors that influence their performance.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clinical characteristics, advantages, and limitations of different bonding systems.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Explain the clinical applications of cements used for luting, pulp protection, and restorative procedures.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conventional and digital impression techniques.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applications and properties of dental alloys.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applications and properties of dental porcelain and ceramics.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dental abrasive materials, their forms of use, and the factors affecting their efficiency.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preventive materials used in dental care and their properties.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Explain appropriate material selection in treatment planning and the factors influencing material selection.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methods for evaluating dental materials and the principal tests used for this purpose.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Explain the biocompatibility of dental materials, the factors affecting it, and the limitations in this field.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tissue-engineering approaches used to influence dental soft and hard tissues.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basic principles of dental implants and their general characteristics.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applications of nanotechnology in the development and production of dental materials.</w:t>
      </w:r>
    </w:p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  <w:t xml:space="preserve">4. Learning Domains</w:t>
      </w:r>
    </w:p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  <w:t xml:space="preserve">Cognitive Domain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Develop an understanding of the properties of different dental materials and the factors that influence these properties.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basic properties of dental alloys and ceramics.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Recognize emerging technologies, including digital impression techniques, tissue engineering, and dental implants.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principles and techniques involved in the clinical use of abrasive materials.</w:t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Affective Domain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Appreciate the clinical significance of the topics covered in the course.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Participate actively in group discussions.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Respect the contributions and supervision of fellow students.</w:t>
      </w:r>
    </w:p>
    <w:p w:rsidR="00000000" w:rsidDel="00000000" w:rsidP="00000000" w:rsidRDefault="00000000" w:rsidRPr="00000000" w14:paraId="0000002F">
      <w:pPr>
        <w:pStyle w:val="Heading2"/>
        <w:rPr/>
      </w:pPr>
      <w:r w:rsidDel="00000000" w:rsidR="00000000" w:rsidRPr="00000000">
        <w:rPr>
          <w:rtl w:val="0"/>
        </w:rPr>
        <w:t xml:space="preserve">Behavioral Domain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Apply theoretical knowledge and an understanding of dental materials to improve clinical performance and the appropriate use of materials.</w:t>
      </w:r>
    </w:p>
    <w:p w:rsidR="00000000" w:rsidDel="00000000" w:rsidP="00000000" w:rsidRDefault="00000000" w:rsidRPr="00000000" w14:paraId="00000031">
      <w:pPr>
        <w:pStyle w:val="Heading1"/>
        <w:rPr/>
      </w:pPr>
      <w:r w:rsidDel="00000000" w:rsidR="00000000" w:rsidRPr="00000000">
        <w:rPr>
          <w:rtl w:val="0"/>
        </w:rPr>
        <w:t xml:space="preserve">5. Suggested References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Craig's Restorative Dental Materials (2019)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Chapter 1 &amp; 3; Chapter 4: pp. 29–39, 44–47; Chapter 5: pp. 75–79, 81–89, 171–178; Chapter 6: pp. 91–94; Chapter 9: pp. 156–163.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Dental Materials and Their Selection, O'Brien, 4th 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pp. 160–164.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Phillip's Science of Dental Materials, 12th ed. (2013)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Chapter 3: pp. 43–46; Chapter 4: pp. 79–83; Chapter 15: pp. 340–361.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ISO 4049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Nanomaterials: Properties, Production and Applications – Karimzadeh Fathollah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Isfahan University Jihad Press.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An Introduction to Tissue–Biomaterial Interactions – K.C. David, E. Palio, Rena Bizios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— Translated by Dr. Mohammad Rafiei and Shahin Bankdar.</w:t>
      </w:r>
    </w:p>
    <w:p w:rsidR="00000000" w:rsidDel="00000000" w:rsidP="00000000" w:rsidRDefault="00000000" w:rsidRPr="00000000" w14:paraId="00000038">
      <w:pPr>
        <w:pStyle w:val="Heading1"/>
        <w:rPr/>
      </w:pPr>
      <w:r w:rsidDel="00000000" w:rsidR="00000000" w:rsidRPr="00000000">
        <w:rPr>
          <w:rtl w:val="0"/>
        </w:rPr>
        <w:t xml:space="preserve">6. Assessment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During the Course: Quizzes, assignments, etc.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Midterm Examination: Date and weighting not specified in the source document.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Final Examination: Date and weighting not specified in the source document.</w:t>
      </w:r>
    </w:p>
    <w:p w:rsidR="00000000" w:rsidDel="00000000" w:rsidP="00000000" w:rsidRDefault="00000000" w:rsidRPr="00000000" w14:paraId="0000003C">
      <w:pPr>
        <w:pStyle w:val="Heading1"/>
        <w:rPr/>
      </w:pPr>
      <w:r w:rsidDel="00000000" w:rsidR="00000000" w:rsidRPr="00000000">
        <w:rPr>
          <w:rtl w:val="0"/>
        </w:rPr>
        <w:t xml:space="preserve">7. Attendance Policy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The maximum permitted absence is equivalent to four-seventeenths of the course unit. For each unjustified absence, 0.5, 0.5, 1, and 1 point, respectively, will be deducted.</w:t>
      </w:r>
    </w:p>
    <w:p w:rsidR="00000000" w:rsidDel="00000000" w:rsidP="00000000" w:rsidRDefault="00000000" w:rsidRPr="00000000" w14:paraId="0000003E">
      <w:pPr>
        <w:pStyle w:val="Heading1"/>
        <w:rPr/>
      </w:pPr>
      <w:r w:rsidDel="00000000" w:rsidR="00000000" w:rsidRPr="00000000">
        <w:rPr>
          <w:rtl w:val="0"/>
        </w:rPr>
        <w:t xml:space="preserve">8. Course Schedule</w:t>
      </w:r>
    </w:p>
    <w:tbl>
      <w:tblPr>
        <w:tblStyle w:val="Table1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30/6/1405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Fundamentals of Resin Composites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Dr. Kamyar Fathpour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6/7/1405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Functional Properties of Composites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Dr. Kamyar Fathpour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13/7/1405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Review of the Fundamentals of Bonding Agents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Dr. Kamyar Fathpour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20/7/1405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Digital Impression Techniques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Dr. Parisa Golkar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27/7/1405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Porcelain and Ceramics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Dr. Parisa Golkar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4/8/1405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Porcelain and Ceramics – Formative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Dr. Parisa Golkar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11/8/1405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Abrasive 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Dr. Kamyar Fathpour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18/8/1405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Abrasive 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Dr. Kamyar Fathpour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25/8/1405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Preventive 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Dr. Pedram Pishgahi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2/9/1405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Evaluation of Dental Materials and Appropriate Material Selection for Clinical Application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Dr. Pedram Pishgahi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9/9/1405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Biocompatibility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Dr. Mohammad Khodai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16/9/1405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Tissue Engineering – Formative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Dr. Parichehr Behfornia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23/9/1405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Dental Implants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Dr. Parichehr Behfornia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30/9/1405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Dental Implants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Dr. Parichehr Behfornia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7/10/1405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Nanotechnology in Dentistry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Dr. Mohammad Khodai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14/10/1405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Nanotechnology in Dentistry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Dr. Mohammad Khodai</w:t>
            </w:r>
          </w:p>
        </w:tc>
      </w:tr>
    </w:tbl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For each session, the source syllabus specifies pre-reading/assignment, assessment/discussion, and the references listed above as the main study resources.</w:t>
      </w:r>
    </w:p>
    <w:p w:rsidR="00000000" w:rsidDel="00000000" w:rsidP="00000000" w:rsidRDefault="00000000" w:rsidRPr="00000000" w14:paraId="00000085">
      <w:pPr>
        <w:pStyle w:val="Heading1"/>
        <w:rPr/>
      </w:pPr>
      <w:r w:rsidDel="00000000" w:rsidR="00000000" w:rsidRPr="00000000">
        <w:rPr>
          <w:rtl w:val="0"/>
        </w:rPr>
        <w:t xml:space="preserve">9. Professional Ethics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Professional ethics topics are to be incorporated into the course as indicated in the original syllabus; specific topics were not provided.</w:t>
      </w:r>
    </w:p>
    <w:p w:rsidR="00000000" w:rsidDel="00000000" w:rsidP="00000000" w:rsidRDefault="00000000" w:rsidRPr="00000000" w14:paraId="00000087">
      <w:pPr>
        <w:pStyle w:val="Heading1"/>
        <w:rPr/>
      </w:pPr>
      <w:r w:rsidDel="00000000" w:rsidR="00000000" w:rsidRPr="00000000">
        <w:rPr>
          <w:rtl w:val="0"/>
        </w:rPr>
        <w:t xml:space="preserve">10. Class Representative Responsibilities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Responsibilities of the class representative were not specified in the source document.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